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【横店开年大戏】横店影视城3天2晚自由行行程单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467325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横店梦幻谷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热门景区通玩+三星特色酒店2晚住宿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清宫苑：明清宫苑景区集影视拍摄、旅游观光、节庆典礼等功能于一体的特大景区，占地面积1500亩，是横店影视城最大的影视基地。明清宫苑是以“故宫”为模板1:1复制，参照了明清时期宫廷建筑手法，以影视城特有的营造方式，仿效了唐、宋、元等时期的礼制，又融入了民国年间的建筑风格，荟萃了京城宫殿、皇家园林、王府衙门、胡同民宅等四大建筑系列，真实地再现了多个历史时期燕京的官府民居、街市店铺和宫殿风貌。清明上河图：该基地占地500亩，分九个景区，各自相对独立，又互相联成一个整体，气势恢宏、风光旖旎，各景区的重要景点，风格独特，细细品味，妙趣横生。画舫美丽精致、牌坊高耸林立、花卉争奇斗艳。登上巍峨挺拔的景门城楼，近可俯瞰基地全貌，远可眺望整个横店城。汴河蜿蜒自东而西穿城而过，河水清澈，波光粼粼。无论是开封府还是蔡童相府，一处处建筑，四角高挑，飞阁流檐，色彩浓丽，令你目不暇接，啧啧称道，叹为观止。梦幻谷：“灾难性震撼”体验和“纵横博彩”参与游戏为主题，依托影视和高科技的表现手法，营造浓郁梦幻氛围，创造体验旅游时尚，是横店影视城彻底告别静态观赏性旅游的重大标志。全球最大火山实景演出《梦幻太极》，以“太极”为元素，着力表现《易经》中的“和”文化。以炫目的服装、优美的舞姿、惊险的奇技、梦幻的色彩，呈献出一台精彩绝伦的艺术盛宴，让您在惊喜欢乐的氛围中领略博大精深的中国易经文化。国家首家灾难性实景演绎震撼体现节目《暴雨山洪》，电闪雷鸣、暴雨如注、山洪翻滚，二道百吨洪水瞬间向你袭来，零距离体验震撼！刺激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0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1、4人横店热门景区通玩门票；
                <w:br/>
                2、额外赠送2名2010年（含）以后出生儿童通玩门票；
                <w:br/>
                3、三星特色酒店住宿2间2晚；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产品有效使用时间：2023年1月4日-1月21日（需提前一天预订）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2025-04-27T22:02:44+08:00</dcterms:created>
  <dcterms:modified xsi:type="dcterms:W3CDTF">2025-04-27T22:02:44+08:00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